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Perestroika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TURMSTRASSE 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STEINHAUSEN V8</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6312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1120" w:type="dxa"/>
            <w:vAlign w:val="bottom"/>
          </w:tcPr>
          <w:p>
            <w:pPr>
              <w:spacing w:after="0"/>
              <w:rPr>
                <w:sz w:val="18"/>
                <w:szCs w:val="18"/>
                <w:color w:val="auto"/>
              </w:rPr>
            </w:pPr>
          </w:p>
        </w:tc>
        <w:tc>
          <w:tcPr>
            <w:tcW w:w="15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11/24/2025</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1,500,000</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96,574,894</w:t>
            </w:r>
          </w:p>
        </w:tc>
        <w:tc>
          <w:tcPr>
            <w:tcW w:w="34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Perestroika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(Cyprus)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directly by Perestroika (Cyprus) Ltd., which is a wholly owned subsidiary of Perestroika AS. Mr. Frederik Mohn is the sole director and owner of Perestroika AS and is the indirect beneficial owner of all securities owned by Perestroika AS.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60"/>
        <w:spacing w:after="0" w:line="256" w:lineRule="auto"/>
        <w:rPr>
          <w:sz w:val="20"/>
          <w:szCs w:val="20"/>
          <w:color w:val="auto"/>
        </w:rPr>
      </w:pPr>
      <w:r>
        <w:rPr>
          <w:rFonts w:ascii="Times New Roman" w:cs="Times New Roman" w:eastAsia="Times New Roman" w:hAnsi="Times New Roman"/>
          <w:sz w:val="13"/>
          <w:szCs w:val="13"/>
          <w:color w:val="008000"/>
        </w:rPr>
        <w:t>Perestroika (Cyprus) Ltd. is a wholly owned subsidiary of Perestroika AS. Due to Perestroika AS's designation of a member of the board of directors of the Company, Perestroika (Cyprus) Ltd. may be deemed to be a director of the Company by deputization. Perestroika AS's right to designate a member of the Company's board of directors has since terminated.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Daniel Ro-Trock by Power  </w:t>
      </w:r>
      <w:r>
        <w:rPr>
          <w:rFonts w:ascii="Times New Roman" w:cs="Times New Roman" w:eastAsia="Times New Roman" w:hAnsi="Times New Roman"/>
          <w:sz w:val="33"/>
          <w:szCs w:val="33"/>
          <w:color w:val="0000FF"/>
          <w:vertAlign w:val="subscript"/>
        </w:rPr>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9635"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2025-11-25T17:42:18Z</dcterms:created>
  <dcterms:modified xsi:type="dcterms:W3CDTF">2025-11-25T17:42:18Z</dcterms:modified>
</cp:coreProperties>
</file>